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864" w:rsidRDefault="00DD6C7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政治传播</w:t>
      </w:r>
      <w:r>
        <w:rPr>
          <w:rFonts w:hint="eastAsia"/>
          <w:b/>
          <w:sz w:val="30"/>
          <w:szCs w:val="30"/>
        </w:rPr>
        <w:t>研究</w:t>
      </w:r>
    </w:p>
    <w:p w:rsidR="00CC4864" w:rsidRDefault="000B56ED" w:rsidP="000B56ED">
      <w:pPr>
        <w:spacing w:line="360" w:lineRule="auto"/>
        <w:rPr>
          <w:rFonts w:asciiTheme="minorEastAsia" w:hAnsiTheme="minorEastAsia"/>
          <w:color w:val="FF0000"/>
          <w:szCs w:val="28"/>
          <w:u w:val="single"/>
        </w:rPr>
      </w:pPr>
      <w:r w:rsidRPr="000B56ED">
        <w:rPr>
          <w:rFonts w:asciiTheme="minorEastAsia" w:hAnsiTheme="minorEastAsia" w:hint="eastAsia"/>
          <w:color w:val="FF0000"/>
          <w:szCs w:val="28"/>
          <w:u w:val="single"/>
        </w:rPr>
        <w:t>课程要求：</w:t>
      </w:r>
    </w:p>
    <w:p w:rsidR="0009280E" w:rsidRDefault="000B56ED" w:rsidP="00DC7FC8">
      <w:p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8"/>
        </w:rPr>
      </w:pPr>
      <w:r w:rsidRPr="00DC7FC8">
        <w:rPr>
          <w:rFonts w:asciiTheme="minorEastAsia" w:hAnsiTheme="minorEastAsia" w:hint="eastAsia"/>
          <w:color w:val="000000" w:themeColor="text1"/>
          <w:szCs w:val="28"/>
        </w:rPr>
        <w:t>受到肺炎疫情的影响，本课程将延期，在开学后选择时间补课。在开学之前，大家可以</w:t>
      </w:r>
      <w:r w:rsidR="0009280E">
        <w:rPr>
          <w:rFonts w:asciiTheme="minorEastAsia" w:hAnsiTheme="minorEastAsia" w:hint="eastAsia"/>
          <w:color w:val="000000" w:themeColor="text1"/>
          <w:szCs w:val="28"/>
        </w:rPr>
        <w:t>做如下工作：</w:t>
      </w:r>
    </w:p>
    <w:p w:rsidR="0009280E" w:rsidRDefault="0009280E" w:rsidP="00DC7FC8">
      <w:p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8"/>
        </w:rPr>
      </w:pPr>
      <w:r>
        <w:rPr>
          <w:rFonts w:asciiTheme="minorEastAsia" w:hAnsiTheme="minorEastAsia" w:hint="eastAsia"/>
          <w:color w:val="000000" w:themeColor="text1"/>
          <w:szCs w:val="28"/>
        </w:rPr>
        <w:t>1</w:t>
      </w:r>
      <w:r>
        <w:rPr>
          <w:rFonts w:asciiTheme="minorEastAsia" w:hAnsiTheme="minorEastAsia"/>
          <w:color w:val="000000" w:themeColor="text1"/>
          <w:szCs w:val="28"/>
        </w:rPr>
        <w:t xml:space="preserve">. </w:t>
      </w:r>
      <w:r w:rsidR="000B56ED" w:rsidRPr="00DC7FC8">
        <w:rPr>
          <w:rFonts w:asciiTheme="minorEastAsia" w:hAnsiTheme="minorEastAsia" w:hint="eastAsia"/>
          <w:color w:val="000000" w:themeColor="text1"/>
          <w:szCs w:val="28"/>
        </w:rPr>
        <w:t>围绕每一周的阅读文献进行阅读</w:t>
      </w:r>
      <w:r>
        <w:rPr>
          <w:rFonts w:asciiTheme="minorEastAsia" w:hAnsiTheme="minorEastAsia" w:hint="eastAsia"/>
          <w:color w:val="000000" w:themeColor="text1"/>
          <w:szCs w:val="28"/>
        </w:rPr>
        <w:t>。</w:t>
      </w:r>
    </w:p>
    <w:p w:rsidR="000B56ED" w:rsidRPr="0009280E" w:rsidRDefault="0009280E" w:rsidP="0009280E">
      <w:pPr>
        <w:spacing w:line="360" w:lineRule="auto"/>
        <w:ind w:firstLineChars="200" w:firstLine="420"/>
        <w:rPr>
          <w:rFonts w:asciiTheme="minorEastAsia" w:hAnsiTheme="minorEastAsia"/>
          <w:color w:val="000000" w:themeColor="text1"/>
          <w:szCs w:val="28"/>
        </w:rPr>
      </w:pPr>
      <w:r>
        <w:rPr>
          <w:rFonts w:asciiTheme="minorEastAsia" w:hAnsiTheme="minorEastAsia"/>
          <w:color w:val="000000" w:themeColor="text1"/>
          <w:szCs w:val="28"/>
        </w:rPr>
        <w:t>2.</w:t>
      </w:r>
      <w:r>
        <w:rPr>
          <w:rFonts w:asciiTheme="minorEastAsia" w:hAnsiTheme="minorEastAsia" w:hint="eastAsia"/>
          <w:color w:val="000000" w:themeColor="text1"/>
          <w:szCs w:val="28"/>
        </w:rPr>
        <w:t xml:space="preserve"> 先自行分组，3-</w:t>
      </w:r>
      <w:r>
        <w:rPr>
          <w:rFonts w:asciiTheme="minorEastAsia" w:hAnsiTheme="minorEastAsia"/>
          <w:color w:val="000000" w:themeColor="text1"/>
          <w:szCs w:val="28"/>
        </w:rPr>
        <w:t>5</w:t>
      </w:r>
      <w:r>
        <w:rPr>
          <w:rFonts w:asciiTheme="minorEastAsia" w:hAnsiTheme="minorEastAsia" w:hint="eastAsia"/>
          <w:color w:val="000000" w:themeColor="text1"/>
          <w:szCs w:val="28"/>
        </w:rPr>
        <w:t>人一组，每小组确定一个和政治传播相关的研究选题，并开始搜集文献和经验材料，期中和期末进行汇报。</w:t>
      </w:r>
      <w:r w:rsidRPr="00DC7FC8">
        <w:rPr>
          <w:rFonts w:asciiTheme="minorEastAsia" w:hAnsiTheme="minorEastAsia" w:hint="eastAsia"/>
          <w:color w:val="000000" w:themeColor="text1"/>
          <w:szCs w:val="28"/>
        </w:rPr>
        <w:t xml:space="preserve"> </w:t>
      </w:r>
    </w:p>
    <w:p w:rsidR="00E37B9E" w:rsidRDefault="00E37B9E">
      <w:pPr>
        <w:spacing w:line="360" w:lineRule="auto"/>
        <w:rPr>
          <w:rFonts w:asciiTheme="minorEastAsia" w:hAnsiTheme="minorEastAsia"/>
          <w:color w:val="FF0000"/>
          <w:szCs w:val="28"/>
          <w:u w:val="single"/>
        </w:rPr>
      </w:pPr>
    </w:p>
    <w:p w:rsidR="000B56ED" w:rsidRPr="00DC7FC8" w:rsidRDefault="000B56ED">
      <w:pPr>
        <w:spacing w:line="360" w:lineRule="auto"/>
        <w:rPr>
          <w:rFonts w:asciiTheme="minorEastAsia" w:hAnsiTheme="minorEastAsia" w:hint="eastAsia"/>
          <w:color w:val="FF0000"/>
          <w:szCs w:val="28"/>
          <w:u w:val="single"/>
        </w:rPr>
      </w:pPr>
      <w:r w:rsidRPr="000B56ED">
        <w:rPr>
          <w:rFonts w:asciiTheme="minorEastAsia" w:hAnsiTheme="minorEastAsia" w:hint="eastAsia"/>
          <w:color w:val="FF0000"/>
          <w:szCs w:val="28"/>
          <w:u w:val="single"/>
        </w:rPr>
        <w:t>课程大纲：</w:t>
      </w:r>
    </w:p>
    <w:p w:rsidR="00CC4864" w:rsidRDefault="00DD6C78">
      <w:pPr>
        <w:spacing w:line="360" w:lineRule="auto"/>
        <w:rPr>
          <w:rFonts w:asciiTheme="minorEastAsia" w:hAnsiTheme="minorEastAsia"/>
          <w:color w:val="FF0000"/>
          <w:szCs w:val="28"/>
        </w:rPr>
      </w:pPr>
      <w:r>
        <w:rPr>
          <w:rFonts w:asciiTheme="minorEastAsia" w:hAnsiTheme="minorEastAsia" w:hint="eastAsia"/>
          <w:color w:val="FF0000"/>
          <w:szCs w:val="28"/>
        </w:rPr>
        <w:t xml:space="preserve">第一周 政治与媒介：概念与理论 </w:t>
      </w:r>
      <w:r>
        <w:rPr>
          <w:rFonts w:asciiTheme="minorEastAsia" w:hAnsiTheme="minorEastAsia"/>
          <w:color w:val="FF0000"/>
          <w:szCs w:val="28"/>
        </w:rPr>
        <w:t xml:space="preserve">                     </w:t>
      </w:r>
    </w:p>
    <w:p w:rsidR="00CC4864" w:rsidRDefault="00DD6C78">
      <w:pPr>
        <w:spacing w:line="360" w:lineRule="auto"/>
        <w:ind w:firstLineChars="300" w:firstLine="63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主讲内容：媒介化、中介化等概念梳理；媒介化的理论</w:t>
      </w:r>
    </w:p>
    <w:p w:rsidR="008416A1" w:rsidRDefault="008416A1">
      <w:pPr>
        <w:spacing w:line="360" w:lineRule="auto"/>
        <w:ind w:firstLineChars="300" w:firstLine="63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阅读材料：</w:t>
      </w:r>
    </w:p>
    <w:p w:rsidR="008416A1" w:rsidRPr="008416A1" w:rsidRDefault="008416A1" w:rsidP="008416A1">
      <w:pPr>
        <w:spacing w:line="360" w:lineRule="auto"/>
        <w:ind w:firstLineChars="300" w:firstLine="630"/>
        <w:rPr>
          <w:rFonts w:asciiTheme="minorEastAsia" w:hAnsiTheme="minorEastAsia"/>
          <w:szCs w:val="28"/>
        </w:rPr>
      </w:pPr>
      <w:r w:rsidRPr="008416A1">
        <w:rPr>
          <w:rFonts w:asciiTheme="minorEastAsia" w:hAnsiTheme="minorEastAsia"/>
          <w:szCs w:val="28"/>
        </w:rPr>
        <w:t>唐士哲（2014）。“重构媒介?‘中介’与‘媒介化’概念爬梳”。《新闻学研究》。121期，1-39页。</w:t>
      </w:r>
    </w:p>
    <w:p w:rsidR="008416A1" w:rsidRDefault="008416A1" w:rsidP="008416A1">
      <w:pPr>
        <w:spacing w:line="360" w:lineRule="auto"/>
        <w:ind w:firstLineChars="300" w:firstLine="630"/>
        <w:rPr>
          <w:rFonts w:asciiTheme="minorEastAsia" w:hAnsiTheme="minorEastAsia" w:hint="eastAsia"/>
          <w:szCs w:val="28"/>
        </w:rPr>
      </w:pPr>
      <w:r w:rsidRPr="008416A1">
        <w:rPr>
          <w:rFonts w:asciiTheme="minorEastAsia" w:hAnsiTheme="minorEastAsia"/>
          <w:szCs w:val="28"/>
        </w:rPr>
        <w:t>黄旦（2016）。“报纸革命：1903年的《苏报》——媒介化政治的视角”。《新闻与传播研究》，6期。</w:t>
      </w:r>
    </w:p>
    <w:p w:rsidR="00836AD2" w:rsidRDefault="00DD6C78">
      <w:pPr>
        <w:spacing w:line="360" w:lineRule="auto"/>
        <w:rPr>
          <w:rFonts w:asciiTheme="minorEastAsia" w:hAnsiTheme="minorEastAsia"/>
          <w:color w:val="FF0000"/>
          <w:szCs w:val="28"/>
        </w:rPr>
      </w:pPr>
      <w:r>
        <w:rPr>
          <w:rFonts w:asciiTheme="minorEastAsia" w:hAnsiTheme="minorEastAsia" w:hint="eastAsia"/>
          <w:color w:val="FF0000"/>
          <w:szCs w:val="28"/>
        </w:rPr>
        <w:t xml:space="preserve">第二周  民主与公共领域：脉络、批评与回应 （一） </w:t>
      </w:r>
      <w:r>
        <w:rPr>
          <w:rFonts w:asciiTheme="minorEastAsia" w:hAnsiTheme="minorEastAsia"/>
          <w:color w:val="FF0000"/>
          <w:szCs w:val="28"/>
        </w:rPr>
        <w:t xml:space="preserve">   </w:t>
      </w:r>
    </w:p>
    <w:p w:rsidR="00CC4864" w:rsidRDefault="00DD6C78">
      <w:pPr>
        <w:spacing w:line="360" w:lineRule="auto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color w:val="FF0000"/>
          <w:szCs w:val="28"/>
        </w:rPr>
        <w:t xml:space="preserve">      </w:t>
      </w:r>
      <w:r>
        <w:rPr>
          <w:rFonts w:asciiTheme="minorEastAsia" w:hAnsiTheme="minorEastAsia" w:hint="eastAsia"/>
          <w:szCs w:val="28"/>
        </w:rPr>
        <w:t>主讲内容：民主理论；哈贝马斯的公共领域理论及其批评</w:t>
      </w:r>
    </w:p>
    <w:p w:rsidR="001673E6" w:rsidRDefault="00DD6C78">
      <w:pPr>
        <w:spacing w:line="360" w:lineRule="auto"/>
        <w:rPr>
          <w:rFonts w:asciiTheme="minorEastAsia" w:hAnsiTheme="minorEastAsia"/>
          <w:szCs w:val="28"/>
        </w:rPr>
      </w:pPr>
      <w:r>
        <w:rPr>
          <w:rFonts w:ascii="楷体" w:eastAsia="楷体" w:hAnsi="楷体"/>
          <w:szCs w:val="28"/>
        </w:rPr>
        <w:t xml:space="preserve">      </w:t>
      </w:r>
      <w:r>
        <w:rPr>
          <w:rFonts w:asciiTheme="minorEastAsia" w:hAnsiTheme="minorEastAsia" w:hint="eastAsia"/>
          <w:szCs w:val="28"/>
        </w:rPr>
        <w:t>阅读材料：</w:t>
      </w:r>
    </w:p>
    <w:p w:rsidR="00CC4864" w:rsidRDefault="00DD6C78" w:rsidP="001673E6">
      <w:pPr>
        <w:spacing w:line="360" w:lineRule="auto"/>
        <w:ind w:firstLineChars="300" w:firstLine="630"/>
        <w:rPr>
          <w:rFonts w:ascii="Times New Roman" w:eastAsia="楷体" w:hAnsi="Times New Roman" w:cs="Times New Roman"/>
          <w:szCs w:val="28"/>
        </w:rPr>
      </w:pPr>
      <w:r>
        <w:rPr>
          <w:rFonts w:ascii="Times New Roman" w:eastAsia="楷体" w:hAnsi="Times New Roman" w:cs="Times New Roman"/>
          <w:szCs w:val="28"/>
        </w:rPr>
        <w:t>Nancy Fraser.(1990).</w:t>
      </w:r>
      <w:r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eastAsia="楷体" w:hAnsi="Times New Roman" w:cs="Times New Roman"/>
          <w:szCs w:val="28"/>
        </w:rPr>
        <w:t>Rethinking the Public Sphere: A Contribution to the Critique of Actually Existing Democracy. Social Text, No. 25/26, pp. 56-80.</w:t>
      </w:r>
    </w:p>
    <w:p w:rsidR="00CC4864" w:rsidRDefault="00DD6C78">
      <w:pPr>
        <w:spacing w:line="360" w:lineRule="auto"/>
        <w:rPr>
          <w:rFonts w:asciiTheme="minorEastAsia" w:hAnsiTheme="minorEastAsia"/>
          <w:color w:val="FF0000"/>
          <w:szCs w:val="28"/>
        </w:rPr>
      </w:pPr>
      <w:r>
        <w:rPr>
          <w:rFonts w:asciiTheme="minorEastAsia" w:hAnsiTheme="minorEastAsia" w:hint="eastAsia"/>
          <w:color w:val="FF0000"/>
          <w:szCs w:val="28"/>
        </w:rPr>
        <w:t xml:space="preserve">第三周  民主与公共领域：脉络、批评与回应 （二） </w:t>
      </w:r>
      <w:r>
        <w:rPr>
          <w:rFonts w:asciiTheme="minorEastAsia" w:hAnsiTheme="minorEastAsia"/>
          <w:color w:val="FF0000"/>
          <w:szCs w:val="28"/>
        </w:rPr>
        <w:t xml:space="preserve">   </w:t>
      </w:r>
    </w:p>
    <w:p w:rsidR="00CC4864" w:rsidRDefault="00DD6C78">
      <w:pPr>
        <w:spacing w:line="360" w:lineRule="auto"/>
        <w:ind w:left="1050" w:hangingChars="500" w:hanging="105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color w:val="FF0000"/>
          <w:szCs w:val="28"/>
        </w:rPr>
        <w:t xml:space="preserve">       </w:t>
      </w:r>
      <w:r>
        <w:rPr>
          <w:rFonts w:asciiTheme="minorEastAsia" w:hAnsiTheme="minorEastAsia" w:hint="eastAsia"/>
          <w:szCs w:val="28"/>
        </w:rPr>
        <w:t>主讲内容：哈贝马斯的公共领域与互联网；互联网与多元公众模式；跨国公共领域</w:t>
      </w:r>
    </w:p>
    <w:p w:rsidR="00CC4864" w:rsidRDefault="00DD6C78">
      <w:pPr>
        <w:spacing w:line="360" w:lineRule="auto"/>
        <w:ind w:left="1050" w:hangingChars="500" w:hanging="1050"/>
        <w:rPr>
          <w:rFonts w:asciiTheme="minorEastAsia" w:hAnsiTheme="minorEastAsia"/>
          <w:szCs w:val="28"/>
        </w:rPr>
      </w:pPr>
      <w:r>
        <w:rPr>
          <w:rFonts w:asciiTheme="minorEastAsia" w:hAnsiTheme="minorEastAsia"/>
          <w:szCs w:val="28"/>
        </w:rPr>
        <w:t xml:space="preserve">       </w:t>
      </w:r>
      <w:r>
        <w:rPr>
          <w:rFonts w:asciiTheme="minorEastAsia" w:hAnsiTheme="minorEastAsia" w:hint="eastAsia"/>
          <w:szCs w:val="28"/>
        </w:rPr>
        <w:t>阅读材料：</w:t>
      </w:r>
    </w:p>
    <w:p w:rsidR="00CC4864" w:rsidRDefault="00DD6C78">
      <w:pPr>
        <w:spacing w:line="360" w:lineRule="auto"/>
        <w:ind w:left="1050" w:hangingChars="500" w:hanging="105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     </w:t>
      </w:r>
      <w:r>
        <w:rPr>
          <w:rFonts w:asciiTheme="minorEastAsia" w:hAnsiTheme="minorEastAsia" w:hint="eastAsia"/>
          <w:szCs w:val="28"/>
        </w:rPr>
        <w:t>杨国斌（2</w:t>
      </w:r>
      <w:r>
        <w:rPr>
          <w:rFonts w:asciiTheme="minorEastAsia" w:hAnsiTheme="minorEastAsia"/>
          <w:szCs w:val="28"/>
        </w:rPr>
        <w:t>009</w:t>
      </w:r>
      <w:r>
        <w:rPr>
          <w:rFonts w:asciiTheme="minorEastAsia" w:hAnsiTheme="minorEastAsia" w:hint="eastAsia"/>
          <w:szCs w:val="28"/>
        </w:rPr>
        <w:t>）。</w:t>
      </w:r>
      <w:r w:rsidR="000B56ED">
        <w:rPr>
          <w:rFonts w:asciiTheme="minorEastAsia" w:hAnsiTheme="minorEastAsia" w:hint="eastAsia"/>
          <w:szCs w:val="28"/>
        </w:rPr>
        <w:t>“</w:t>
      </w:r>
      <w:r>
        <w:rPr>
          <w:rFonts w:asciiTheme="minorEastAsia" w:hAnsiTheme="minorEastAsia" w:hint="eastAsia"/>
          <w:szCs w:val="28"/>
        </w:rPr>
        <w:t>悲情与戏谑：网络事件中的情感动员</w:t>
      </w:r>
      <w:r w:rsidR="000B56ED">
        <w:rPr>
          <w:rFonts w:asciiTheme="minorEastAsia" w:hAnsiTheme="minorEastAsia" w:hint="eastAsia"/>
          <w:szCs w:val="28"/>
        </w:rPr>
        <w:t>”。</w:t>
      </w:r>
      <w:r>
        <w:rPr>
          <w:rFonts w:asciiTheme="minorEastAsia" w:hAnsiTheme="minorEastAsia" w:hint="eastAsia"/>
          <w:szCs w:val="28"/>
        </w:rPr>
        <w:t>《传播与社会学刊》，第9</w:t>
      </w:r>
    </w:p>
    <w:p w:rsidR="0009280E" w:rsidRDefault="00DD6C78" w:rsidP="008416A1">
      <w:pPr>
        <w:spacing w:line="360" w:lineRule="auto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期，3</w:t>
      </w:r>
      <w:r>
        <w:rPr>
          <w:rFonts w:asciiTheme="minorEastAsia" w:hAnsiTheme="minorEastAsia"/>
          <w:szCs w:val="28"/>
        </w:rPr>
        <w:t>9</w:t>
      </w:r>
      <w:r>
        <w:rPr>
          <w:rFonts w:asciiTheme="minorEastAsia" w:hAnsiTheme="minorEastAsia" w:hint="eastAsia"/>
          <w:szCs w:val="28"/>
        </w:rPr>
        <w:t>-</w:t>
      </w:r>
      <w:r>
        <w:rPr>
          <w:rFonts w:asciiTheme="minorEastAsia" w:hAnsiTheme="minorEastAsia"/>
          <w:szCs w:val="28"/>
        </w:rPr>
        <w:t>66</w:t>
      </w:r>
      <w:r>
        <w:rPr>
          <w:rFonts w:asciiTheme="minorEastAsia" w:hAnsiTheme="minorEastAsia" w:hint="eastAsia"/>
          <w:szCs w:val="28"/>
        </w:rPr>
        <w:t>页。</w:t>
      </w:r>
    </w:p>
    <w:p w:rsidR="0009280E" w:rsidRPr="00FD236E" w:rsidRDefault="0009280E" w:rsidP="008416A1">
      <w:pPr>
        <w:spacing w:line="360" w:lineRule="auto"/>
        <w:rPr>
          <w:rFonts w:asciiTheme="minorEastAsia" w:hAnsiTheme="minorEastAsia" w:hint="eastAsia"/>
          <w:szCs w:val="28"/>
        </w:rPr>
      </w:pPr>
      <w:r>
        <w:rPr>
          <w:rFonts w:asciiTheme="minorEastAsia" w:hAnsiTheme="minorEastAsia" w:hint="eastAsia"/>
          <w:szCs w:val="28"/>
        </w:rPr>
        <w:t xml:space="preserve"> </w:t>
      </w:r>
      <w:r>
        <w:rPr>
          <w:rFonts w:asciiTheme="minorEastAsia" w:hAnsiTheme="minorEastAsia"/>
          <w:szCs w:val="28"/>
        </w:rPr>
        <w:t xml:space="preserve">      </w:t>
      </w:r>
      <w:r>
        <w:rPr>
          <w:rFonts w:asciiTheme="minorEastAsia" w:hAnsiTheme="minorEastAsia" w:hint="eastAsia"/>
          <w:szCs w:val="28"/>
        </w:rPr>
        <w:t>林宇玲（2</w:t>
      </w:r>
      <w:r>
        <w:rPr>
          <w:rFonts w:asciiTheme="minorEastAsia" w:hAnsiTheme="minorEastAsia"/>
          <w:szCs w:val="28"/>
        </w:rPr>
        <w:t>014</w:t>
      </w:r>
      <w:r>
        <w:rPr>
          <w:rFonts w:asciiTheme="minorEastAsia" w:hAnsiTheme="minorEastAsia" w:hint="eastAsia"/>
          <w:szCs w:val="28"/>
        </w:rPr>
        <w:t>）。“</w:t>
      </w:r>
      <w:r w:rsidRPr="0009280E">
        <w:rPr>
          <w:rFonts w:asciiTheme="minorEastAsia" w:hAnsiTheme="minorEastAsia"/>
          <w:szCs w:val="28"/>
        </w:rPr>
        <w:t>网路与公共领域：从审议模式转向多元公众模式</w:t>
      </w:r>
      <w:r>
        <w:rPr>
          <w:rFonts w:asciiTheme="minorEastAsia" w:hAnsiTheme="minorEastAsia" w:hint="eastAsia"/>
          <w:szCs w:val="28"/>
        </w:rPr>
        <w:t>”。</w:t>
      </w:r>
      <w:r w:rsidRPr="0009280E">
        <w:rPr>
          <w:rFonts w:asciiTheme="minorEastAsia" w:hAnsiTheme="minorEastAsia"/>
          <w:szCs w:val="28"/>
        </w:rPr>
        <w:t>《新闻学研究》，第118期，55-85页。</w:t>
      </w:r>
    </w:p>
    <w:p w:rsidR="00CC4864" w:rsidRDefault="00DD6C78">
      <w:pPr>
        <w:spacing w:line="360" w:lineRule="auto"/>
        <w:ind w:left="1050" w:hangingChars="500" w:hanging="1050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第四周 情感、国家与公共领域 </w:t>
      </w:r>
      <w:r>
        <w:rPr>
          <w:rFonts w:ascii="宋体" w:eastAsia="宋体" w:hAnsi="宋体"/>
          <w:color w:val="FF0000"/>
          <w:szCs w:val="28"/>
        </w:rPr>
        <w:t xml:space="preserve">                           </w:t>
      </w:r>
    </w:p>
    <w:p w:rsidR="00CC4864" w:rsidRDefault="00DD6C78">
      <w:pPr>
        <w:spacing w:line="360" w:lineRule="auto"/>
        <w:ind w:firstLineChars="300" w:firstLine="63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lastRenderedPageBreak/>
        <w:t>主讲内容：情感政治的理论脉络；情感与国家；情感与公共表达</w:t>
      </w:r>
    </w:p>
    <w:p w:rsidR="00CC4864" w:rsidRDefault="00DD6C78">
      <w:pPr>
        <w:spacing w:line="360" w:lineRule="auto"/>
        <w:ind w:firstLineChars="300" w:firstLine="63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阅读材料：</w:t>
      </w:r>
    </w:p>
    <w:p w:rsidR="00CC4864" w:rsidRDefault="00DD6C78">
      <w:pPr>
        <w:spacing w:line="360" w:lineRule="auto"/>
        <w:ind w:firstLineChars="300" w:firstLine="63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克劳斯：《公民的激情》，谭安奎译，译林出版社，2015年，导论、第一章，1—53页。</w:t>
      </w:r>
    </w:p>
    <w:p w:rsidR="00CC4864" w:rsidRDefault="00DD6C78">
      <w:pPr>
        <w:spacing w:line="360" w:lineRule="auto"/>
        <w:ind w:firstLineChars="300" w:firstLine="630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林郁沁：《施剑翘复仇案》，江苏人民出版社，2011年，导言部分。</w:t>
      </w:r>
    </w:p>
    <w:p w:rsidR="00CC4864" w:rsidRDefault="00DD6C78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第五周 媒介与社会冲突的传播 </w:t>
      </w:r>
      <w:r>
        <w:rPr>
          <w:rFonts w:ascii="宋体" w:eastAsia="宋体" w:hAnsi="宋体"/>
          <w:color w:val="FF0000"/>
          <w:szCs w:val="28"/>
        </w:rPr>
        <w:t xml:space="preserve">                           </w:t>
      </w:r>
    </w:p>
    <w:p w:rsidR="00CC4864" w:rsidRDefault="00DD6C78">
      <w:pPr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主讲内容：社会运动与社会抗争理论；媒介化与社会抗争</w:t>
      </w:r>
    </w:p>
    <w:p w:rsidR="00CC4864" w:rsidRDefault="00DD6C78">
      <w:pPr>
        <w:tabs>
          <w:tab w:val="left" w:pos="398"/>
        </w:tabs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阅读材料：</w:t>
      </w:r>
    </w:p>
    <w:p w:rsidR="00CC4864" w:rsidRDefault="00DD6C78">
      <w:pPr>
        <w:tabs>
          <w:tab w:val="left" w:pos="398"/>
        </w:tabs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黄煜，</w:t>
      </w:r>
      <w:hyperlink r:id="rId5" w:tgtFrame="_blank" w:history="1">
        <w:r>
          <w:rPr>
            <w:rFonts w:ascii="宋体" w:eastAsia="宋体" w:hAnsi="宋体"/>
            <w:szCs w:val="28"/>
          </w:rPr>
          <w:t>曾繁旭</w:t>
        </w:r>
      </w:hyperlink>
      <w:r>
        <w:rPr>
          <w:rFonts w:ascii="宋体" w:eastAsia="宋体" w:hAnsi="宋体" w:hint="eastAsia"/>
          <w:szCs w:val="28"/>
        </w:rPr>
        <w:t>（2011年）。“从以邻为壑到政策倡导：媒体与社会抗争的互激模式”，</w:t>
      </w:r>
      <w:hyperlink r:id="rId6" w:tgtFrame="_blank" w:history="1">
        <w:r>
          <w:rPr>
            <w:rFonts w:ascii="宋体" w:eastAsia="宋体" w:hAnsi="宋体"/>
            <w:szCs w:val="28"/>
          </w:rPr>
          <w:t>《新闻学研究》</w:t>
        </w:r>
      </w:hyperlink>
      <w:r>
        <w:rPr>
          <w:rFonts w:ascii="宋体" w:eastAsia="宋体" w:hAnsi="宋体" w:hint="eastAsia"/>
          <w:szCs w:val="28"/>
        </w:rPr>
        <w:t>，总第109期。</w:t>
      </w:r>
    </w:p>
    <w:p w:rsidR="00CC4864" w:rsidRDefault="00DD6C78">
      <w:pPr>
        <w:tabs>
          <w:tab w:val="left" w:pos="398"/>
        </w:tabs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夏倩芳，袁光锋（2</w:t>
      </w:r>
      <w:r>
        <w:rPr>
          <w:rFonts w:ascii="宋体" w:eastAsia="宋体" w:hAnsi="宋体"/>
          <w:szCs w:val="28"/>
        </w:rPr>
        <w:t>014</w:t>
      </w:r>
      <w:r>
        <w:rPr>
          <w:rFonts w:ascii="宋体" w:eastAsia="宋体" w:hAnsi="宋体" w:hint="eastAsia"/>
          <w:szCs w:val="28"/>
        </w:rPr>
        <w:t>）。“国家”的分化、控制网络与冲突性议题传播的机会结构。《开放时代》，第1期。</w:t>
      </w:r>
    </w:p>
    <w:p w:rsidR="00FD236E" w:rsidRDefault="00FD236E">
      <w:pPr>
        <w:tabs>
          <w:tab w:val="left" w:pos="398"/>
        </w:tabs>
        <w:spacing w:line="360" w:lineRule="auto"/>
        <w:ind w:firstLineChars="300" w:firstLine="630"/>
        <w:rPr>
          <w:rFonts w:ascii="宋体" w:eastAsia="宋体" w:hAnsi="宋体" w:hint="eastAsia"/>
          <w:szCs w:val="28"/>
        </w:rPr>
      </w:pPr>
      <w:r w:rsidRPr="00FD236E">
        <w:rPr>
          <w:rFonts w:ascii="宋体" w:eastAsia="宋体" w:hAnsi="宋体"/>
          <w:szCs w:val="28"/>
        </w:rPr>
        <w:t>林芬，赵鼎新（2008）。“霸权文化缺失下的中国新闻和社会运动”。《传播与社会学刊》，总第6期，93-119页。</w:t>
      </w:r>
    </w:p>
    <w:p w:rsidR="00CC4864" w:rsidRDefault="00DD6C78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>第六周  网络民族主义</w:t>
      </w:r>
      <w:r>
        <w:rPr>
          <w:rFonts w:ascii="宋体" w:eastAsia="宋体" w:hAnsi="宋体"/>
          <w:color w:val="FF0000"/>
          <w:szCs w:val="28"/>
        </w:rPr>
        <w:t xml:space="preserve">                                  </w:t>
      </w:r>
    </w:p>
    <w:p w:rsidR="00CC4864" w:rsidRDefault="00DD6C78">
      <w:pPr>
        <w:spacing w:line="360" w:lineRule="auto"/>
        <w:rPr>
          <w:rFonts w:ascii="宋体" w:eastAsia="宋体" w:hAnsi="宋体"/>
          <w:szCs w:val="28"/>
        </w:rPr>
      </w:pPr>
      <w:r>
        <w:rPr>
          <w:rFonts w:ascii="宋体" w:eastAsia="宋体" w:hAnsi="宋体"/>
          <w:color w:val="FF0000"/>
          <w:szCs w:val="28"/>
        </w:rPr>
        <w:t xml:space="preserve">   </w:t>
      </w:r>
      <w:r>
        <w:rPr>
          <w:rFonts w:ascii="宋体" w:eastAsia="宋体" w:hAnsi="宋体"/>
          <w:szCs w:val="28"/>
        </w:rPr>
        <w:t xml:space="preserve">  主讲内容：民族主义与意识形态；网络民族主义与当代中国；民粹主义</w:t>
      </w:r>
    </w:p>
    <w:p w:rsidR="00CC4864" w:rsidRDefault="00DD6C78">
      <w:pPr>
        <w:spacing w:line="360" w:lineRule="auto"/>
        <w:rPr>
          <w:rFonts w:ascii="宋体" w:eastAsia="宋体" w:hAnsi="宋体"/>
          <w:szCs w:val="28"/>
        </w:rPr>
      </w:pPr>
      <w:r>
        <w:rPr>
          <w:rFonts w:ascii="宋体" w:eastAsia="宋体" w:hAnsi="宋体"/>
          <w:szCs w:val="28"/>
        </w:rPr>
        <w:t xml:space="preserve">     阅读材料：</w:t>
      </w:r>
    </w:p>
    <w:p w:rsidR="008416A1" w:rsidRDefault="00DD6C78" w:rsidP="008416A1">
      <w:pPr>
        <w:spacing w:line="360" w:lineRule="auto"/>
        <w:rPr>
          <w:rFonts w:ascii="宋体" w:eastAsia="宋体" w:hAnsi="宋体"/>
          <w:szCs w:val="28"/>
        </w:rPr>
      </w:pPr>
      <w:r>
        <w:rPr>
          <w:rFonts w:ascii="宋体" w:eastAsia="宋体" w:hAnsi="宋体"/>
          <w:szCs w:val="28"/>
        </w:rPr>
        <w:t xml:space="preserve">     本尼迪克特·安德森：《想象的共同体：民族主义的起源于散布》，吴叡人译，上海：上海人民出版社，2005年。</w:t>
      </w:r>
      <w:r w:rsidR="008416A1">
        <w:rPr>
          <w:rFonts w:ascii="宋体" w:eastAsia="宋体" w:hAnsi="宋体" w:hint="eastAsia"/>
          <w:szCs w:val="28"/>
        </w:rPr>
        <w:t xml:space="preserve"> </w:t>
      </w:r>
    </w:p>
    <w:p w:rsidR="008416A1" w:rsidRDefault="00DD6C78" w:rsidP="008416A1">
      <w:pPr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安东尼·史密斯：《民族主义：理论、意识形态、历史》，叶江译，上海：上海世纪出版集团，2011年。</w:t>
      </w:r>
    </w:p>
    <w:p w:rsidR="00CC4864" w:rsidRDefault="00DD6C78" w:rsidP="008416A1">
      <w:pPr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叶江：《当代西方的两种民族理论——兼评安东尼·史密斯的民族(nation)理论》，《中国社会科学》, 2002年，第1期。</w:t>
      </w:r>
    </w:p>
    <w:p w:rsidR="00CC4864" w:rsidRDefault="00DD6C78">
      <w:pPr>
        <w:spacing w:line="360" w:lineRule="auto"/>
        <w:outlineLvl w:val="0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第七周 选题汇报 </w:t>
      </w:r>
      <w:r>
        <w:rPr>
          <w:rFonts w:ascii="宋体" w:eastAsia="宋体" w:hAnsi="宋体"/>
          <w:color w:val="FF0000"/>
          <w:szCs w:val="28"/>
        </w:rPr>
        <w:t xml:space="preserve">                       </w:t>
      </w:r>
    </w:p>
    <w:p w:rsidR="00FD236E" w:rsidRDefault="00DD6C78">
      <w:pPr>
        <w:spacing w:line="360" w:lineRule="auto"/>
        <w:ind w:left="1050" w:hangingChars="500" w:hanging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       </w:t>
      </w:r>
      <w:r w:rsidR="00FD236E" w:rsidRPr="00FD236E">
        <w:rPr>
          <w:rFonts w:ascii="宋体" w:eastAsia="宋体" w:hAnsi="宋体" w:hint="eastAsia"/>
          <w:szCs w:val="28"/>
        </w:rPr>
        <w:t>主讲</w:t>
      </w:r>
      <w:r>
        <w:rPr>
          <w:rFonts w:ascii="宋体" w:eastAsia="宋体" w:hAnsi="宋体" w:hint="eastAsia"/>
          <w:szCs w:val="28"/>
        </w:rPr>
        <w:t>内容：学生分组；每组确定选题，完成选题报告；选题报告要求：研究背景、</w:t>
      </w:r>
    </w:p>
    <w:p w:rsidR="00CC4864" w:rsidRDefault="00DD6C78">
      <w:pPr>
        <w:spacing w:line="360" w:lineRule="auto"/>
        <w:ind w:left="1050" w:hangingChars="500" w:hanging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理论框架、研究问题、研究方法。</w:t>
      </w:r>
    </w:p>
    <w:p w:rsidR="00FD236E" w:rsidRDefault="00DD6C78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第八周 </w:t>
      </w:r>
      <w:r>
        <w:rPr>
          <w:rFonts w:ascii="宋体" w:eastAsia="宋体" w:hAnsi="宋体"/>
          <w:color w:val="FF0000"/>
          <w:szCs w:val="28"/>
        </w:rPr>
        <w:t xml:space="preserve">  </w:t>
      </w:r>
      <w:r>
        <w:rPr>
          <w:rFonts w:ascii="宋体" w:eastAsia="宋体" w:hAnsi="宋体" w:hint="eastAsia"/>
          <w:color w:val="FF0000"/>
          <w:szCs w:val="28"/>
        </w:rPr>
        <w:t>互联网</w:t>
      </w:r>
      <w:r w:rsidR="00E37B9E">
        <w:rPr>
          <w:rFonts w:ascii="宋体" w:eastAsia="宋体" w:hAnsi="宋体" w:hint="eastAsia"/>
          <w:color w:val="FF0000"/>
          <w:szCs w:val="28"/>
        </w:rPr>
        <w:t>与社会抗争</w:t>
      </w:r>
      <w:r>
        <w:rPr>
          <w:rFonts w:ascii="宋体" w:eastAsia="宋体" w:hAnsi="宋体" w:hint="eastAsia"/>
          <w:color w:val="FF0000"/>
          <w:szCs w:val="28"/>
        </w:rPr>
        <w:t xml:space="preserve">   </w:t>
      </w:r>
      <w:r>
        <w:rPr>
          <w:rFonts w:ascii="宋体" w:eastAsia="宋体" w:hAnsi="宋体"/>
          <w:color w:val="FF0000"/>
          <w:szCs w:val="28"/>
        </w:rPr>
        <w:t xml:space="preserve">  </w:t>
      </w:r>
    </w:p>
    <w:p w:rsidR="00CC4864" w:rsidRDefault="00DD6C78">
      <w:pPr>
        <w:spacing w:line="360" w:lineRule="auto"/>
        <w:rPr>
          <w:rFonts w:ascii="宋体" w:eastAsia="宋体" w:hAnsi="宋体"/>
          <w:szCs w:val="28"/>
        </w:rPr>
      </w:pPr>
      <w:r>
        <w:rPr>
          <w:rFonts w:ascii="宋体" w:eastAsia="宋体" w:hAnsi="宋体"/>
          <w:color w:val="FF0000"/>
          <w:szCs w:val="28"/>
        </w:rPr>
        <w:t xml:space="preserve">       </w:t>
      </w:r>
      <w:r w:rsidR="00FD236E">
        <w:rPr>
          <w:rFonts w:ascii="宋体" w:eastAsia="宋体" w:hAnsi="宋体"/>
          <w:color w:val="FF0000"/>
          <w:szCs w:val="28"/>
        </w:rPr>
        <w:t xml:space="preserve"> </w:t>
      </w:r>
      <w:r w:rsidR="00FD236E" w:rsidRPr="00FD236E">
        <w:rPr>
          <w:rFonts w:ascii="宋体" w:eastAsia="宋体" w:hAnsi="宋体" w:hint="eastAsia"/>
          <w:szCs w:val="28"/>
        </w:rPr>
        <w:t>主讲</w:t>
      </w:r>
      <w:r w:rsidR="00FD236E">
        <w:rPr>
          <w:rFonts w:ascii="宋体" w:eastAsia="宋体" w:hAnsi="宋体" w:hint="eastAsia"/>
          <w:szCs w:val="28"/>
        </w:rPr>
        <w:t>内容：</w:t>
      </w:r>
      <w:r w:rsidR="00E37B9E">
        <w:rPr>
          <w:rFonts w:ascii="宋体" w:eastAsia="宋体" w:hAnsi="宋体" w:hint="eastAsia"/>
          <w:szCs w:val="28"/>
        </w:rPr>
        <w:t>互联网抗争</w:t>
      </w:r>
    </w:p>
    <w:p w:rsidR="00E37B9E" w:rsidRDefault="00E37B9E">
      <w:pPr>
        <w:spacing w:line="360" w:lineRule="auto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</w:t>
      </w:r>
      <w:r>
        <w:rPr>
          <w:rFonts w:ascii="宋体" w:eastAsia="宋体" w:hAnsi="宋体"/>
          <w:szCs w:val="28"/>
        </w:rPr>
        <w:t xml:space="preserve">       </w:t>
      </w:r>
      <w:r>
        <w:rPr>
          <w:rFonts w:ascii="宋体" w:eastAsia="宋体" w:hAnsi="宋体" w:hint="eastAsia"/>
          <w:szCs w:val="28"/>
        </w:rPr>
        <w:t>阅读材料：</w:t>
      </w:r>
    </w:p>
    <w:p w:rsidR="00E37B9E" w:rsidRDefault="00E37B9E">
      <w:pPr>
        <w:spacing w:line="360" w:lineRule="auto"/>
        <w:rPr>
          <w:rFonts w:ascii="宋体" w:eastAsia="宋体" w:hAnsi="宋体" w:hint="eastAsia"/>
          <w:szCs w:val="28"/>
        </w:rPr>
      </w:pPr>
      <w:r>
        <w:rPr>
          <w:rFonts w:ascii="宋体" w:eastAsia="宋体" w:hAnsi="宋体" w:hint="eastAsia"/>
          <w:szCs w:val="28"/>
        </w:rPr>
        <w:t xml:space="preserve"> </w:t>
      </w:r>
      <w:r>
        <w:rPr>
          <w:rFonts w:ascii="宋体" w:eastAsia="宋体" w:hAnsi="宋体"/>
          <w:szCs w:val="28"/>
        </w:rPr>
        <w:t xml:space="preserve">       </w:t>
      </w:r>
      <w:r>
        <w:rPr>
          <w:rFonts w:ascii="宋体" w:eastAsia="宋体" w:hAnsi="宋体" w:hint="eastAsia"/>
          <w:szCs w:val="28"/>
        </w:rPr>
        <w:t>黄荣贵（2</w:t>
      </w:r>
      <w:r>
        <w:rPr>
          <w:rFonts w:ascii="宋体" w:eastAsia="宋体" w:hAnsi="宋体"/>
          <w:szCs w:val="28"/>
        </w:rPr>
        <w:t>010</w:t>
      </w:r>
      <w:r>
        <w:rPr>
          <w:rFonts w:ascii="宋体" w:eastAsia="宋体" w:hAnsi="宋体" w:hint="eastAsia"/>
          <w:szCs w:val="28"/>
        </w:rPr>
        <w:t>）。《互联网与抗争行动：理论模型、中国经验及研究进展》。《社会》，</w:t>
      </w:r>
      <w:r>
        <w:rPr>
          <w:rFonts w:ascii="宋体" w:eastAsia="宋体" w:hAnsi="宋体" w:hint="eastAsia"/>
          <w:szCs w:val="28"/>
        </w:rPr>
        <w:lastRenderedPageBreak/>
        <w:t>第2期。</w:t>
      </w:r>
    </w:p>
    <w:p w:rsidR="00FD236E" w:rsidRDefault="00DD6C78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第九周 </w:t>
      </w:r>
      <w:r>
        <w:rPr>
          <w:rFonts w:ascii="宋体" w:eastAsia="宋体" w:hAnsi="宋体"/>
          <w:color w:val="FF0000"/>
          <w:szCs w:val="28"/>
        </w:rPr>
        <w:t xml:space="preserve">  </w:t>
      </w:r>
      <w:r>
        <w:rPr>
          <w:rFonts w:ascii="宋体" w:eastAsia="宋体" w:hAnsi="宋体" w:hint="eastAsia"/>
          <w:color w:val="FF0000"/>
          <w:szCs w:val="28"/>
        </w:rPr>
        <w:t xml:space="preserve">媒介事件与新媒介事件     </w:t>
      </w:r>
    </w:p>
    <w:p w:rsidR="00E37B9E" w:rsidRDefault="00FD236E">
      <w:pPr>
        <w:spacing w:line="360" w:lineRule="auto"/>
        <w:rPr>
          <w:rFonts w:ascii="宋体" w:eastAsia="宋体" w:hAnsi="宋体"/>
          <w:szCs w:val="28"/>
        </w:rPr>
      </w:pPr>
      <w:r>
        <w:rPr>
          <w:rFonts w:ascii="宋体" w:eastAsia="宋体" w:hAnsi="宋体"/>
          <w:color w:val="FF0000"/>
          <w:szCs w:val="28"/>
        </w:rPr>
        <w:t xml:space="preserve">        </w:t>
      </w:r>
      <w:r w:rsidRPr="00FD236E">
        <w:rPr>
          <w:rFonts w:ascii="宋体" w:eastAsia="宋体" w:hAnsi="宋体" w:hint="eastAsia"/>
          <w:szCs w:val="28"/>
        </w:rPr>
        <w:t>主讲</w:t>
      </w:r>
      <w:r>
        <w:rPr>
          <w:rFonts w:ascii="宋体" w:eastAsia="宋体" w:hAnsi="宋体" w:hint="eastAsia"/>
          <w:szCs w:val="28"/>
        </w:rPr>
        <w:t>内容：</w:t>
      </w:r>
      <w:r w:rsidR="00A81541">
        <w:rPr>
          <w:rFonts w:ascii="宋体" w:eastAsia="宋体" w:hAnsi="宋体" w:hint="eastAsia"/>
          <w:szCs w:val="28"/>
        </w:rPr>
        <w:t>媒介事件</w:t>
      </w:r>
      <w:r w:rsidR="00E37B9E">
        <w:rPr>
          <w:rFonts w:ascii="宋体" w:eastAsia="宋体" w:hAnsi="宋体" w:hint="eastAsia"/>
          <w:szCs w:val="28"/>
        </w:rPr>
        <w:t>的界定与意义</w:t>
      </w:r>
      <w:r w:rsidR="00A81541">
        <w:rPr>
          <w:rFonts w:ascii="宋体" w:eastAsia="宋体" w:hAnsi="宋体" w:hint="eastAsia"/>
          <w:szCs w:val="28"/>
        </w:rPr>
        <w:t>；新媒介</w:t>
      </w:r>
      <w:r w:rsidR="00735382">
        <w:rPr>
          <w:rFonts w:ascii="宋体" w:eastAsia="宋体" w:hAnsi="宋体" w:hint="eastAsia"/>
          <w:szCs w:val="28"/>
        </w:rPr>
        <w:t>时代的“媒介事件</w:t>
      </w:r>
      <w:bookmarkStart w:id="0" w:name="_GoBack"/>
      <w:bookmarkEnd w:id="0"/>
      <w:r w:rsidR="00735382">
        <w:rPr>
          <w:rFonts w:ascii="宋体" w:eastAsia="宋体" w:hAnsi="宋体" w:hint="eastAsia"/>
          <w:szCs w:val="28"/>
        </w:rPr>
        <w:t>”</w:t>
      </w:r>
    </w:p>
    <w:p w:rsidR="00E37B9E" w:rsidRDefault="00E37B9E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/>
          <w:szCs w:val="28"/>
        </w:rPr>
        <w:t xml:space="preserve">        </w:t>
      </w:r>
      <w:r>
        <w:rPr>
          <w:rFonts w:ascii="宋体" w:eastAsia="宋体" w:hAnsi="宋体" w:hint="eastAsia"/>
          <w:szCs w:val="28"/>
        </w:rPr>
        <w:t>阅读材料：</w:t>
      </w:r>
      <w:r w:rsidR="00DD6C78">
        <w:rPr>
          <w:rFonts w:ascii="宋体" w:eastAsia="宋体" w:hAnsi="宋体"/>
          <w:color w:val="FF0000"/>
          <w:szCs w:val="28"/>
        </w:rPr>
        <w:t xml:space="preserve"> </w:t>
      </w:r>
    </w:p>
    <w:p w:rsidR="00CC4864" w:rsidRDefault="00E37B9E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/>
          <w:color w:val="FF0000"/>
          <w:szCs w:val="28"/>
        </w:rPr>
        <w:t xml:space="preserve">        </w:t>
      </w:r>
      <w:r w:rsidRPr="00E37B9E">
        <w:rPr>
          <w:rFonts w:ascii="宋体" w:eastAsia="宋体" w:hAnsi="宋体" w:hint="eastAsia"/>
          <w:szCs w:val="28"/>
        </w:rPr>
        <w:t>丹尼尔</w:t>
      </w:r>
      <w:r>
        <w:rPr>
          <w:rFonts w:ascii="宋体" w:eastAsia="宋体" w:hAnsi="宋体" w:hint="eastAsia"/>
          <w:szCs w:val="28"/>
        </w:rPr>
        <w:t>•</w:t>
      </w:r>
      <w:r w:rsidRPr="00E37B9E">
        <w:rPr>
          <w:rFonts w:ascii="宋体" w:eastAsia="宋体" w:hAnsi="宋体" w:hint="eastAsia"/>
          <w:szCs w:val="28"/>
        </w:rPr>
        <w:t>戴扬，伊莱休</w:t>
      </w:r>
      <w:r>
        <w:rPr>
          <w:rFonts w:ascii="宋体" w:eastAsia="宋体" w:hAnsi="宋体" w:hint="eastAsia"/>
          <w:szCs w:val="28"/>
        </w:rPr>
        <w:t>•</w:t>
      </w:r>
      <w:r w:rsidRPr="00E37B9E">
        <w:rPr>
          <w:rFonts w:ascii="宋体" w:eastAsia="宋体" w:hAnsi="宋体" w:hint="eastAsia"/>
          <w:szCs w:val="28"/>
        </w:rPr>
        <w:t>卡茨</w:t>
      </w:r>
      <w:r>
        <w:rPr>
          <w:rFonts w:ascii="宋体" w:eastAsia="宋体" w:hAnsi="宋体" w:hint="eastAsia"/>
          <w:szCs w:val="28"/>
        </w:rPr>
        <w:t>（2</w:t>
      </w:r>
      <w:r>
        <w:rPr>
          <w:rFonts w:ascii="宋体" w:eastAsia="宋体" w:hAnsi="宋体"/>
          <w:szCs w:val="28"/>
        </w:rPr>
        <w:t>000</w:t>
      </w:r>
      <w:r>
        <w:rPr>
          <w:rFonts w:ascii="宋体" w:eastAsia="宋体" w:hAnsi="宋体" w:hint="eastAsia"/>
          <w:szCs w:val="28"/>
        </w:rPr>
        <w:t>）。《媒介事件》（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麻争旗</w:t>
      </w:r>
      <w:r>
        <w:rPr>
          <w:rFonts w:ascii="Arial" w:hAnsi="Arial" w:cs="Arial" w:hint="eastAsia"/>
          <w:color w:val="333333"/>
          <w:sz w:val="20"/>
          <w:szCs w:val="20"/>
          <w:shd w:val="clear" w:color="auto" w:fill="FFFFFF"/>
        </w:rPr>
        <w:t>译</w:t>
      </w:r>
      <w:r>
        <w:rPr>
          <w:rFonts w:ascii="宋体" w:eastAsia="宋体" w:hAnsi="宋体" w:hint="eastAsia"/>
          <w:szCs w:val="28"/>
        </w:rPr>
        <w:t>）。北京广播学院出版社。</w:t>
      </w:r>
      <w:r w:rsidR="00DD6C78" w:rsidRPr="00E37B9E">
        <w:rPr>
          <w:rFonts w:ascii="宋体" w:eastAsia="宋体" w:hAnsi="宋体"/>
          <w:szCs w:val="28"/>
        </w:rPr>
        <w:t xml:space="preserve">  </w:t>
      </w:r>
      <w:r w:rsidR="00DD6C78" w:rsidRPr="00E37B9E">
        <w:rPr>
          <w:rFonts w:ascii="宋体" w:eastAsia="宋体" w:hAnsi="宋体" w:hint="eastAsia"/>
          <w:szCs w:val="28"/>
        </w:rPr>
        <w:t xml:space="preserve"> </w:t>
      </w:r>
      <w:r w:rsidR="00DD6C78">
        <w:rPr>
          <w:rFonts w:ascii="宋体" w:eastAsia="宋体" w:hAnsi="宋体"/>
          <w:color w:val="FF0000"/>
          <w:szCs w:val="28"/>
        </w:rPr>
        <w:t xml:space="preserve">           </w:t>
      </w:r>
      <w:r w:rsidR="00DD6C78">
        <w:rPr>
          <w:rFonts w:ascii="宋体" w:eastAsia="宋体" w:hAnsi="宋体" w:hint="eastAsia"/>
          <w:color w:val="FF0000"/>
          <w:szCs w:val="28"/>
        </w:rPr>
        <w:t xml:space="preserve">  </w:t>
      </w:r>
    </w:p>
    <w:p w:rsidR="00CC4864" w:rsidRDefault="00DD6C78" w:rsidP="008416A1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第十周 </w:t>
      </w:r>
      <w:r>
        <w:rPr>
          <w:rFonts w:ascii="宋体" w:eastAsia="宋体" w:hAnsi="宋体"/>
          <w:color w:val="FF0000"/>
          <w:szCs w:val="28"/>
        </w:rPr>
        <w:t xml:space="preserve">  </w:t>
      </w:r>
      <w:r>
        <w:rPr>
          <w:rFonts w:ascii="宋体" w:eastAsia="宋体" w:hAnsi="宋体" w:hint="eastAsia"/>
          <w:color w:val="FF0000"/>
          <w:szCs w:val="28"/>
        </w:rPr>
        <w:t xml:space="preserve">网络中的公众：从“街头观看”到“网络围观” </w:t>
      </w:r>
      <w:r>
        <w:rPr>
          <w:rFonts w:ascii="宋体" w:eastAsia="宋体" w:hAnsi="宋体"/>
          <w:color w:val="FF0000"/>
          <w:szCs w:val="28"/>
        </w:rPr>
        <w:t xml:space="preserve"> </w:t>
      </w:r>
    </w:p>
    <w:p w:rsidR="00CC4864" w:rsidRDefault="00DD6C78">
      <w:pPr>
        <w:tabs>
          <w:tab w:val="left" w:pos="398"/>
        </w:tabs>
        <w:spacing w:line="360" w:lineRule="auto"/>
        <w:ind w:left="1050" w:hangingChars="500" w:hanging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        </w:t>
      </w:r>
      <w:r>
        <w:rPr>
          <w:rFonts w:ascii="宋体" w:eastAsia="宋体" w:hAnsi="宋体"/>
          <w:szCs w:val="28"/>
        </w:rPr>
        <w:t xml:space="preserve"> </w:t>
      </w:r>
      <w:r>
        <w:rPr>
          <w:rFonts w:ascii="宋体" w:eastAsia="宋体" w:hAnsi="宋体" w:hint="eastAsia"/>
          <w:szCs w:val="28"/>
        </w:rPr>
        <w:t>主讲内容：网络如何改变了公众的“围观”；公众政治认同；公众的权利</w:t>
      </w:r>
    </w:p>
    <w:p w:rsidR="00FD236E" w:rsidRDefault="00FD236E">
      <w:pPr>
        <w:tabs>
          <w:tab w:val="left" w:pos="398"/>
        </w:tabs>
        <w:spacing w:line="360" w:lineRule="auto"/>
        <w:ind w:left="1050" w:hangingChars="500" w:hanging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</w:t>
      </w:r>
      <w:r>
        <w:rPr>
          <w:rFonts w:ascii="宋体" w:eastAsia="宋体" w:hAnsi="宋体"/>
          <w:szCs w:val="28"/>
        </w:rPr>
        <w:t xml:space="preserve">         </w:t>
      </w:r>
      <w:r>
        <w:rPr>
          <w:rFonts w:ascii="宋体" w:eastAsia="宋体" w:hAnsi="宋体" w:hint="eastAsia"/>
          <w:szCs w:val="28"/>
        </w:rPr>
        <w:t>阅读材料：</w:t>
      </w:r>
    </w:p>
    <w:p w:rsidR="00FD236E" w:rsidRDefault="00FD236E" w:rsidP="00FD236E">
      <w:pPr>
        <w:tabs>
          <w:tab w:val="left" w:pos="398"/>
        </w:tabs>
        <w:spacing w:line="360" w:lineRule="auto"/>
        <w:ind w:leftChars="500" w:left="1050"/>
        <w:rPr>
          <w:rFonts w:ascii="宋体" w:eastAsia="宋体" w:hAnsi="宋体"/>
          <w:szCs w:val="28"/>
        </w:rPr>
      </w:pPr>
      <w:r w:rsidRPr="00FD236E">
        <w:rPr>
          <w:rFonts w:ascii="宋体" w:eastAsia="宋体" w:hAnsi="宋体"/>
          <w:szCs w:val="28"/>
        </w:rPr>
        <w:t>胡泳</w:t>
      </w:r>
      <w:r w:rsidRPr="00FD236E">
        <w:rPr>
          <w:rFonts w:ascii="宋体" w:eastAsia="宋体" w:hAnsi="宋体" w:hint="eastAsia"/>
          <w:szCs w:val="28"/>
        </w:rPr>
        <w:t>（2008）。《</w:t>
      </w:r>
      <w:r w:rsidRPr="00FD236E">
        <w:rPr>
          <w:rFonts w:ascii="宋体" w:eastAsia="宋体" w:hAnsi="宋体"/>
          <w:szCs w:val="28"/>
        </w:rPr>
        <w:t>众声喧哗：网络时代个人表达和公共讨论</w:t>
      </w:r>
      <w:r w:rsidRPr="00FD236E">
        <w:rPr>
          <w:rFonts w:ascii="宋体" w:eastAsia="宋体" w:hAnsi="宋体" w:hint="eastAsia"/>
          <w:szCs w:val="28"/>
        </w:rPr>
        <w:t>》。南宁：广西师范大</w:t>
      </w:r>
    </w:p>
    <w:p w:rsidR="00FD236E" w:rsidRDefault="00FD236E" w:rsidP="00FD236E">
      <w:pPr>
        <w:tabs>
          <w:tab w:val="left" w:pos="398"/>
        </w:tabs>
        <w:spacing w:line="360" w:lineRule="auto"/>
        <w:rPr>
          <w:rFonts w:ascii="宋体" w:eastAsia="宋体" w:hAnsi="宋体" w:hint="eastAsia"/>
          <w:szCs w:val="28"/>
        </w:rPr>
      </w:pPr>
      <w:r w:rsidRPr="00FD236E">
        <w:rPr>
          <w:rFonts w:ascii="宋体" w:eastAsia="宋体" w:hAnsi="宋体" w:hint="eastAsia"/>
          <w:szCs w:val="28"/>
        </w:rPr>
        <w:t>学出版社。</w:t>
      </w:r>
    </w:p>
    <w:p w:rsidR="00CC4864" w:rsidRDefault="00DD6C78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>第十</w:t>
      </w:r>
      <w:r w:rsidR="008416A1">
        <w:rPr>
          <w:rFonts w:ascii="宋体" w:eastAsia="宋体" w:hAnsi="宋体" w:hint="eastAsia"/>
          <w:color w:val="FF0000"/>
          <w:szCs w:val="28"/>
        </w:rPr>
        <w:t>一</w:t>
      </w:r>
      <w:r>
        <w:rPr>
          <w:rFonts w:ascii="宋体" w:eastAsia="宋体" w:hAnsi="宋体" w:hint="eastAsia"/>
          <w:color w:val="FF0000"/>
          <w:szCs w:val="28"/>
        </w:rPr>
        <w:t xml:space="preserve">周  新党媒模式与数字宣传的因应     </w:t>
      </w:r>
      <w:r>
        <w:rPr>
          <w:rFonts w:ascii="宋体" w:eastAsia="宋体" w:hAnsi="宋体"/>
          <w:color w:val="FF0000"/>
          <w:szCs w:val="28"/>
        </w:rPr>
        <w:t xml:space="preserve">           </w:t>
      </w:r>
      <w:r>
        <w:rPr>
          <w:rFonts w:ascii="宋体" w:eastAsia="宋体" w:hAnsi="宋体" w:hint="eastAsia"/>
          <w:color w:val="FF0000"/>
          <w:szCs w:val="28"/>
        </w:rPr>
        <w:t xml:space="preserve"> </w:t>
      </w:r>
      <w:r>
        <w:rPr>
          <w:rFonts w:ascii="宋体" w:eastAsia="宋体" w:hAnsi="宋体"/>
          <w:color w:val="FF0000"/>
          <w:szCs w:val="28"/>
        </w:rPr>
        <w:t xml:space="preserve"> </w:t>
      </w:r>
    </w:p>
    <w:p w:rsidR="00FD236E" w:rsidRDefault="00DD6C78" w:rsidP="00FD236E">
      <w:pPr>
        <w:spacing w:line="360" w:lineRule="auto"/>
        <w:ind w:firstLineChars="500" w:firstLine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主讲内容：媒介融合与党媒转型；党媒的宣传调适；舆论引导及其效应</w:t>
      </w:r>
    </w:p>
    <w:p w:rsidR="00FD236E" w:rsidRDefault="00FD236E" w:rsidP="00FD236E">
      <w:pPr>
        <w:spacing w:line="360" w:lineRule="auto"/>
        <w:ind w:firstLineChars="500" w:firstLine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阅读材料：</w:t>
      </w:r>
    </w:p>
    <w:p w:rsidR="00FD236E" w:rsidRPr="00FD236E" w:rsidRDefault="00FD236E" w:rsidP="00FD236E">
      <w:pPr>
        <w:spacing w:line="360" w:lineRule="auto"/>
        <w:ind w:firstLineChars="500" w:firstLine="1050"/>
        <w:rPr>
          <w:rFonts w:ascii="宋体" w:eastAsia="宋体" w:hAnsi="宋体" w:hint="eastAsia"/>
          <w:szCs w:val="28"/>
        </w:rPr>
      </w:pPr>
      <w:r w:rsidRPr="00FD236E">
        <w:rPr>
          <w:rFonts w:ascii="宋体" w:eastAsia="宋体" w:hAnsi="宋体" w:hint="eastAsia"/>
          <w:szCs w:val="28"/>
        </w:rPr>
        <w:t>李艳红、龙强</w:t>
      </w:r>
      <w:r>
        <w:rPr>
          <w:rFonts w:ascii="宋体" w:eastAsia="宋体" w:hAnsi="宋体" w:hint="eastAsia"/>
          <w:szCs w:val="28"/>
        </w:rPr>
        <w:t>（2</w:t>
      </w:r>
      <w:r>
        <w:rPr>
          <w:rFonts w:ascii="宋体" w:eastAsia="宋体" w:hAnsi="宋体"/>
          <w:szCs w:val="28"/>
        </w:rPr>
        <w:t>017</w:t>
      </w:r>
      <w:r>
        <w:rPr>
          <w:rFonts w:ascii="宋体" w:eastAsia="宋体" w:hAnsi="宋体" w:hint="eastAsia"/>
          <w:szCs w:val="28"/>
        </w:rPr>
        <w:t>）。“</w:t>
      </w:r>
      <w:r w:rsidRPr="00FD236E">
        <w:rPr>
          <w:rFonts w:ascii="宋体" w:eastAsia="宋体" w:hAnsi="宋体" w:hint="eastAsia"/>
          <w:szCs w:val="28"/>
        </w:rPr>
        <w:t>新媒体语境下党媒的传播调适与</w:t>
      </w:r>
      <w:r>
        <w:rPr>
          <w:rFonts w:ascii="宋体" w:eastAsia="宋体" w:hAnsi="宋体" w:hint="eastAsia"/>
          <w:szCs w:val="28"/>
        </w:rPr>
        <w:t>‘</w:t>
      </w:r>
      <w:r w:rsidRPr="00FD236E">
        <w:rPr>
          <w:rFonts w:ascii="宋体" w:eastAsia="宋体" w:hAnsi="宋体" w:hint="eastAsia"/>
          <w:szCs w:val="28"/>
        </w:rPr>
        <w:t>文化领导权</w:t>
      </w:r>
      <w:r>
        <w:rPr>
          <w:rFonts w:ascii="宋体" w:eastAsia="宋体" w:hAnsi="宋体" w:hint="eastAsia"/>
          <w:szCs w:val="28"/>
        </w:rPr>
        <w:t>’</w:t>
      </w:r>
      <w:r w:rsidRPr="00FD236E">
        <w:rPr>
          <w:rFonts w:ascii="宋体" w:eastAsia="宋体" w:hAnsi="宋体" w:hint="eastAsia"/>
          <w:szCs w:val="28"/>
        </w:rPr>
        <w:t>重建：对 〈人民日报〉微博的研究（2012-2014）</w:t>
      </w:r>
      <w:r>
        <w:rPr>
          <w:rFonts w:ascii="宋体" w:eastAsia="宋体" w:hAnsi="宋体" w:hint="eastAsia"/>
          <w:szCs w:val="28"/>
        </w:rPr>
        <w:t>”</w:t>
      </w:r>
      <w:r>
        <w:rPr>
          <w:rFonts w:ascii="宋体" w:eastAsia="宋体" w:hAnsi="宋体" w:hint="eastAsia"/>
          <w:szCs w:val="28"/>
        </w:rPr>
        <w:t>。</w:t>
      </w:r>
      <w:r w:rsidRPr="00FD236E">
        <w:rPr>
          <w:rFonts w:ascii="宋体" w:eastAsia="宋体" w:hAnsi="宋体" w:hint="eastAsia"/>
          <w:szCs w:val="28"/>
        </w:rPr>
        <w:t>《传播与社会学刊》，第39期，第157-187页。</w:t>
      </w:r>
    </w:p>
    <w:p w:rsidR="008416A1" w:rsidRDefault="00DD6C78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>第十</w:t>
      </w:r>
      <w:r w:rsidR="008416A1">
        <w:rPr>
          <w:rFonts w:ascii="宋体" w:eastAsia="宋体" w:hAnsi="宋体" w:hint="eastAsia"/>
          <w:color w:val="FF0000"/>
          <w:szCs w:val="28"/>
        </w:rPr>
        <w:t>二</w:t>
      </w:r>
      <w:r>
        <w:rPr>
          <w:rFonts w:ascii="宋体" w:eastAsia="宋体" w:hAnsi="宋体" w:hint="eastAsia"/>
          <w:color w:val="FF0000"/>
          <w:szCs w:val="28"/>
        </w:rPr>
        <w:t xml:space="preserve">周 </w:t>
      </w:r>
      <w:r>
        <w:rPr>
          <w:rFonts w:ascii="宋体" w:eastAsia="宋体" w:hAnsi="宋体"/>
          <w:color w:val="FF0000"/>
          <w:szCs w:val="28"/>
        </w:rPr>
        <w:t xml:space="preserve"> </w:t>
      </w:r>
      <w:r>
        <w:rPr>
          <w:rFonts w:ascii="宋体" w:eastAsia="宋体" w:hAnsi="宋体" w:hint="eastAsia"/>
          <w:color w:val="FF0000"/>
          <w:szCs w:val="28"/>
        </w:rPr>
        <w:t xml:space="preserve">网络舆情治理            </w:t>
      </w:r>
      <w:r>
        <w:rPr>
          <w:rFonts w:ascii="宋体" w:eastAsia="宋体" w:hAnsi="宋体"/>
          <w:color w:val="FF0000"/>
          <w:szCs w:val="28"/>
        </w:rPr>
        <w:t xml:space="preserve">                    </w:t>
      </w:r>
      <w:r>
        <w:rPr>
          <w:rFonts w:ascii="宋体" w:eastAsia="宋体" w:hAnsi="宋体" w:hint="eastAsia"/>
          <w:color w:val="FF0000"/>
          <w:szCs w:val="28"/>
        </w:rPr>
        <w:t xml:space="preserve">          </w:t>
      </w:r>
    </w:p>
    <w:p w:rsidR="00CC4864" w:rsidRDefault="00DD6C78" w:rsidP="008416A1">
      <w:pPr>
        <w:spacing w:line="360" w:lineRule="auto"/>
        <w:ind w:firstLineChars="500" w:firstLine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主讲内容：舆情与民意，舆情治理，电子政务</w:t>
      </w:r>
    </w:p>
    <w:p w:rsidR="00CC4864" w:rsidRDefault="00DD6C78">
      <w:pPr>
        <w:tabs>
          <w:tab w:val="left" w:pos="398"/>
        </w:tabs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   阅读材料：</w:t>
      </w:r>
    </w:p>
    <w:p w:rsidR="00CC4864" w:rsidRDefault="00DD6C78">
      <w:pPr>
        <w:tabs>
          <w:tab w:val="left" w:pos="398"/>
        </w:tabs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   胡泳、陈秋心：《舆情：本土概念与本土实践》，《传播与社会学刊》，2017年第40期。</w:t>
      </w:r>
    </w:p>
    <w:p w:rsidR="00CC4864" w:rsidRDefault="00DD6C78" w:rsidP="00DD6C78">
      <w:pPr>
        <w:tabs>
          <w:tab w:val="left" w:pos="398"/>
        </w:tabs>
        <w:spacing w:line="360" w:lineRule="auto"/>
        <w:ind w:firstLineChars="300" w:firstLine="63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   魏宏晋：《民意与舆论：解构与反思》，台北：台湾商务印书馆股份有限公司，2008年，第二、三章。（可通过图书馆电子资源库“读秀”进行阅读、下载）</w:t>
      </w:r>
    </w:p>
    <w:p w:rsidR="008416A1" w:rsidRDefault="00DD6C78">
      <w:pPr>
        <w:spacing w:line="360" w:lineRule="auto"/>
        <w:ind w:left="1050" w:hangingChars="500" w:hanging="1050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>第十</w:t>
      </w:r>
      <w:r w:rsidR="008416A1">
        <w:rPr>
          <w:rFonts w:ascii="宋体" w:eastAsia="宋体" w:hAnsi="宋体" w:hint="eastAsia"/>
          <w:color w:val="FF0000"/>
          <w:szCs w:val="28"/>
        </w:rPr>
        <w:t>三</w:t>
      </w:r>
      <w:r>
        <w:rPr>
          <w:rFonts w:ascii="宋体" w:eastAsia="宋体" w:hAnsi="宋体" w:hint="eastAsia"/>
          <w:color w:val="FF0000"/>
          <w:szCs w:val="28"/>
        </w:rPr>
        <w:t xml:space="preserve">周 </w:t>
      </w:r>
      <w:r>
        <w:rPr>
          <w:rFonts w:ascii="宋体" w:eastAsia="宋体" w:hAnsi="宋体"/>
          <w:color w:val="FF0000"/>
          <w:szCs w:val="28"/>
        </w:rPr>
        <w:t xml:space="preserve"> </w:t>
      </w:r>
      <w:r>
        <w:rPr>
          <w:rFonts w:ascii="宋体" w:eastAsia="宋体" w:hAnsi="宋体" w:hint="eastAsia"/>
          <w:color w:val="FF0000"/>
          <w:szCs w:val="28"/>
        </w:rPr>
        <w:t xml:space="preserve">跨国政治传播与互联网          </w:t>
      </w:r>
      <w:r>
        <w:rPr>
          <w:rFonts w:ascii="宋体" w:eastAsia="宋体" w:hAnsi="宋体"/>
          <w:color w:val="FF0000"/>
          <w:szCs w:val="28"/>
        </w:rPr>
        <w:t xml:space="preserve"> </w:t>
      </w:r>
      <w:r>
        <w:rPr>
          <w:rFonts w:ascii="宋体" w:eastAsia="宋体" w:hAnsi="宋体" w:hint="eastAsia"/>
          <w:color w:val="FF0000"/>
          <w:szCs w:val="28"/>
        </w:rPr>
        <w:t xml:space="preserve"> </w:t>
      </w:r>
      <w:r>
        <w:rPr>
          <w:rFonts w:ascii="宋体" w:eastAsia="宋体" w:hAnsi="宋体"/>
          <w:color w:val="FF0000"/>
          <w:szCs w:val="28"/>
        </w:rPr>
        <w:t xml:space="preserve">         </w:t>
      </w:r>
    </w:p>
    <w:p w:rsidR="00CC4864" w:rsidRDefault="00DD6C78">
      <w:pPr>
        <w:spacing w:line="360" w:lineRule="auto"/>
        <w:ind w:left="1050" w:hangingChars="500" w:hanging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 xml:space="preserve">          </w:t>
      </w:r>
      <w:r>
        <w:rPr>
          <w:rFonts w:ascii="宋体" w:eastAsia="宋体" w:hAnsi="宋体" w:hint="eastAsia"/>
          <w:szCs w:val="28"/>
        </w:rPr>
        <w:t>主讲内容：政治议题的全球—本土化；西方语境中的中国政治；中国形象的国际</w:t>
      </w:r>
    </w:p>
    <w:p w:rsidR="00CC4864" w:rsidRDefault="00DD6C78">
      <w:pPr>
        <w:spacing w:line="360" w:lineRule="auto"/>
        <w:ind w:left="1050" w:hangingChars="500" w:hanging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传播策略；国际网络空间新秩序；信息时代的国家网络安全；权力博弈与网络秩序</w:t>
      </w:r>
    </w:p>
    <w:p w:rsidR="00FD236E" w:rsidRDefault="00FD236E" w:rsidP="00FD236E">
      <w:pPr>
        <w:spacing w:line="360" w:lineRule="auto"/>
        <w:ind w:left="1050" w:hangingChars="500" w:hanging="1050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 xml:space="preserve"> </w:t>
      </w:r>
      <w:r>
        <w:rPr>
          <w:rFonts w:ascii="宋体" w:eastAsia="宋体" w:hAnsi="宋体"/>
          <w:szCs w:val="28"/>
        </w:rPr>
        <w:t xml:space="preserve">         </w:t>
      </w:r>
      <w:r>
        <w:rPr>
          <w:rFonts w:ascii="宋体" w:eastAsia="宋体" w:hAnsi="宋体" w:hint="eastAsia"/>
          <w:szCs w:val="28"/>
        </w:rPr>
        <w:t>阅读材料：</w:t>
      </w:r>
    </w:p>
    <w:p w:rsidR="00FD236E" w:rsidRPr="00FD236E" w:rsidRDefault="00FD236E" w:rsidP="00FD236E">
      <w:pPr>
        <w:spacing w:line="360" w:lineRule="auto"/>
        <w:ind w:leftChars="500" w:left="1050"/>
        <w:rPr>
          <w:rFonts w:ascii="宋体" w:eastAsia="宋体" w:hAnsi="宋体" w:hint="eastAsia"/>
          <w:szCs w:val="28"/>
        </w:rPr>
      </w:pPr>
      <w:r w:rsidRPr="00FD236E">
        <w:rPr>
          <w:rFonts w:ascii="宋体" w:eastAsia="宋体" w:hAnsi="宋体" w:hint="eastAsia"/>
          <w:szCs w:val="28"/>
        </w:rPr>
        <w:t>安德鲁·查德威克：《互联网政治学》，</w:t>
      </w:r>
      <w:r w:rsidRPr="00FD236E">
        <w:rPr>
          <w:rFonts w:ascii="MS Gothic" w:eastAsia="MS Gothic" w:hAnsi="MS Gothic" w:cs="MS Gothic" w:hint="eastAsia"/>
          <w:szCs w:val="28"/>
        </w:rPr>
        <w:t>​</w:t>
      </w:r>
      <w:r w:rsidRPr="00FD236E">
        <w:rPr>
          <w:rFonts w:ascii="宋体" w:eastAsia="宋体" w:hAnsi="宋体" w:hint="eastAsia"/>
          <w:szCs w:val="28"/>
        </w:rPr>
        <w:t>华夏出版社，</w:t>
      </w:r>
      <w:r w:rsidRPr="00FD236E">
        <w:rPr>
          <w:rFonts w:ascii="MS Gothic" w:eastAsia="MS Gothic" w:hAnsi="MS Gothic" w:cs="MS Gothic" w:hint="eastAsia"/>
          <w:szCs w:val="28"/>
        </w:rPr>
        <w:t>​</w:t>
      </w:r>
      <w:r w:rsidRPr="00FD236E">
        <w:rPr>
          <w:rFonts w:ascii="宋体" w:eastAsia="宋体" w:hAnsi="宋体" w:hint="eastAsia"/>
          <w:szCs w:val="28"/>
        </w:rPr>
        <w:t>2010年。</w:t>
      </w:r>
    </w:p>
    <w:p w:rsidR="00CC4864" w:rsidRDefault="00DD6C78">
      <w:pPr>
        <w:spacing w:line="360" w:lineRule="auto"/>
        <w:rPr>
          <w:rFonts w:ascii="宋体" w:eastAsia="宋体" w:hAnsi="宋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>第十</w:t>
      </w:r>
      <w:r w:rsidR="008416A1">
        <w:rPr>
          <w:rFonts w:ascii="宋体" w:eastAsia="宋体" w:hAnsi="宋体" w:hint="eastAsia"/>
          <w:color w:val="FF0000"/>
          <w:szCs w:val="28"/>
        </w:rPr>
        <w:t>四</w:t>
      </w:r>
      <w:r>
        <w:rPr>
          <w:rFonts w:ascii="宋体" w:eastAsia="宋体" w:hAnsi="宋体" w:hint="eastAsia"/>
          <w:color w:val="FF0000"/>
          <w:szCs w:val="28"/>
        </w:rPr>
        <w:t xml:space="preserve">周 </w:t>
      </w:r>
      <w:r>
        <w:rPr>
          <w:rFonts w:ascii="宋体" w:eastAsia="宋体" w:hAnsi="宋体"/>
          <w:color w:val="FF0000"/>
          <w:szCs w:val="28"/>
        </w:rPr>
        <w:t xml:space="preserve"> </w:t>
      </w:r>
      <w:r>
        <w:rPr>
          <w:rFonts w:ascii="宋体" w:eastAsia="宋体" w:hAnsi="宋体" w:hint="eastAsia"/>
          <w:color w:val="FF0000"/>
          <w:szCs w:val="28"/>
        </w:rPr>
        <w:t xml:space="preserve">学生选题汇报 </w:t>
      </w:r>
      <w:r>
        <w:rPr>
          <w:rFonts w:ascii="宋体" w:eastAsia="宋体" w:hAnsi="宋体"/>
          <w:color w:val="FF0000"/>
          <w:szCs w:val="28"/>
        </w:rPr>
        <w:t xml:space="preserve">      </w:t>
      </w:r>
    </w:p>
    <w:p w:rsidR="00CC4864" w:rsidRDefault="00DD6C78">
      <w:pPr>
        <w:spacing w:line="360" w:lineRule="auto"/>
        <w:rPr>
          <w:rFonts w:ascii="楷体" w:eastAsia="楷体" w:hAnsi="楷体"/>
          <w:color w:val="FF0000"/>
          <w:szCs w:val="28"/>
        </w:rPr>
      </w:pPr>
      <w:r>
        <w:rPr>
          <w:rFonts w:ascii="宋体" w:eastAsia="宋体" w:hAnsi="宋体" w:hint="eastAsia"/>
          <w:color w:val="FF0000"/>
          <w:szCs w:val="28"/>
        </w:rPr>
        <w:t>第十</w:t>
      </w:r>
      <w:r w:rsidR="008416A1">
        <w:rPr>
          <w:rFonts w:ascii="宋体" w:eastAsia="宋体" w:hAnsi="宋体" w:hint="eastAsia"/>
          <w:color w:val="FF0000"/>
          <w:szCs w:val="28"/>
        </w:rPr>
        <w:t>五</w:t>
      </w:r>
      <w:r>
        <w:rPr>
          <w:rFonts w:ascii="宋体" w:eastAsia="宋体" w:hAnsi="宋体" w:hint="eastAsia"/>
          <w:color w:val="FF0000"/>
          <w:szCs w:val="28"/>
        </w:rPr>
        <w:t xml:space="preserve">周 </w:t>
      </w:r>
      <w:r>
        <w:rPr>
          <w:rFonts w:ascii="宋体" w:eastAsia="宋体" w:hAnsi="宋体"/>
          <w:color w:val="FF0000"/>
          <w:szCs w:val="28"/>
        </w:rPr>
        <w:t xml:space="preserve"> </w:t>
      </w:r>
      <w:r>
        <w:rPr>
          <w:rFonts w:ascii="宋体" w:eastAsia="宋体" w:hAnsi="宋体" w:hint="eastAsia"/>
          <w:color w:val="FF0000"/>
          <w:szCs w:val="28"/>
        </w:rPr>
        <w:t>学生汇报与课程结课</w:t>
      </w:r>
    </w:p>
    <w:sectPr w:rsidR="00CC4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6EB"/>
    <w:rsid w:val="00016769"/>
    <w:rsid w:val="00017B16"/>
    <w:rsid w:val="00036B8B"/>
    <w:rsid w:val="0004793E"/>
    <w:rsid w:val="0009280E"/>
    <w:rsid w:val="000B56ED"/>
    <w:rsid w:val="00103337"/>
    <w:rsid w:val="00103BCC"/>
    <w:rsid w:val="001673E6"/>
    <w:rsid w:val="00170ADD"/>
    <w:rsid w:val="002154B0"/>
    <w:rsid w:val="002537E8"/>
    <w:rsid w:val="002A6E64"/>
    <w:rsid w:val="002B25FA"/>
    <w:rsid w:val="002B4BFD"/>
    <w:rsid w:val="002C246A"/>
    <w:rsid w:val="00316E3C"/>
    <w:rsid w:val="003751F7"/>
    <w:rsid w:val="00380A86"/>
    <w:rsid w:val="003B0A59"/>
    <w:rsid w:val="003C1ECB"/>
    <w:rsid w:val="003F7B41"/>
    <w:rsid w:val="00401DD7"/>
    <w:rsid w:val="00406717"/>
    <w:rsid w:val="00413C6D"/>
    <w:rsid w:val="004F2466"/>
    <w:rsid w:val="0051548C"/>
    <w:rsid w:val="005616EB"/>
    <w:rsid w:val="005D2913"/>
    <w:rsid w:val="00627B4A"/>
    <w:rsid w:val="00644CAC"/>
    <w:rsid w:val="00667E95"/>
    <w:rsid w:val="006D47C2"/>
    <w:rsid w:val="006D5181"/>
    <w:rsid w:val="006D7474"/>
    <w:rsid w:val="006F5E94"/>
    <w:rsid w:val="006F6E6F"/>
    <w:rsid w:val="00735382"/>
    <w:rsid w:val="00781FE5"/>
    <w:rsid w:val="007B464B"/>
    <w:rsid w:val="007D6BFB"/>
    <w:rsid w:val="00836AD2"/>
    <w:rsid w:val="008416A1"/>
    <w:rsid w:val="00867FAE"/>
    <w:rsid w:val="008C4FE9"/>
    <w:rsid w:val="009074A8"/>
    <w:rsid w:val="00941710"/>
    <w:rsid w:val="009F35E2"/>
    <w:rsid w:val="00A8032E"/>
    <w:rsid w:val="00A81541"/>
    <w:rsid w:val="00A938B5"/>
    <w:rsid w:val="00B4655A"/>
    <w:rsid w:val="00B56A70"/>
    <w:rsid w:val="00B60DEE"/>
    <w:rsid w:val="00B817F9"/>
    <w:rsid w:val="00BA3A59"/>
    <w:rsid w:val="00BC76A2"/>
    <w:rsid w:val="00BE1C5A"/>
    <w:rsid w:val="00C5436D"/>
    <w:rsid w:val="00C760C3"/>
    <w:rsid w:val="00CC4864"/>
    <w:rsid w:val="00DB787E"/>
    <w:rsid w:val="00DC7FC8"/>
    <w:rsid w:val="00DD6C78"/>
    <w:rsid w:val="00E07BEF"/>
    <w:rsid w:val="00E11B31"/>
    <w:rsid w:val="00E23481"/>
    <w:rsid w:val="00E37B9E"/>
    <w:rsid w:val="00E5229A"/>
    <w:rsid w:val="00E62700"/>
    <w:rsid w:val="00E9588E"/>
    <w:rsid w:val="00ED12FB"/>
    <w:rsid w:val="00F579A4"/>
    <w:rsid w:val="00FD0AA0"/>
    <w:rsid w:val="00FD236E"/>
    <w:rsid w:val="00FF1978"/>
    <w:rsid w:val="69CBB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A63A3"/>
  <w15:docId w15:val="{D0BC4CD6-8FA7-4E9C-8D40-3E349111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unhideWhenUsed/>
    <w:rPr>
      <w:rFonts w:ascii="宋体" w:eastAsia="宋体"/>
      <w:sz w:val="24"/>
      <w:szCs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uiPriority w:val="99"/>
    <w:unhideWhenUsed/>
    <w:pPr>
      <w:snapToGrid w:val="0"/>
      <w:jc w:val="left"/>
    </w:pPr>
    <w:rPr>
      <w:sz w:val="18"/>
      <w:szCs w:val="18"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0928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Placeholder Text"/>
    <w:basedOn w:val="a0"/>
    <w:uiPriority w:val="99"/>
    <w:semiHidden/>
    <w:rsid w:val="00E37B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aidu.com/s?wd=%E3%80%8A%E6%96%B0%E9%97%BB%E5%AD%A6%E7%A0%94%E7%A9%B6%E3%80%8B&amp;tn=44039180_cpr&amp;fenlei=mv6quAkxTZn0IZRqIHckPjm4nH00T1YLPhD1nW64mW6kmWf3uAN-0ZwV5Hcvrjm3rH6sPfKWUMw85HfYnjn4nH6sgvPsT6KdThsqpZwYTjCEQLGCpyw9Uz4Bmy-bIi4WUvYETgN-TLwGUv3EPjbznHmkn1nzP103PjmzPWbz" TargetMode="External"/><Relationship Id="rId5" Type="http://schemas.openxmlformats.org/officeDocument/2006/relationships/hyperlink" Target="https://www.baidu.com/s?wd=%E6%9B%BE%E7%B9%81%E6%97%AD&amp;tn=44039180_cpr&amp;fenlei=mv6quAkxTZn0IZRqIHckPjm4nH00T1YLPhD1nW64mW6kmWf3uAN-0ZwV5Hcvrjm3rH6sPfKWUMw85HfYnjn4nH6sgvPsT6KdThsqpZwYTjCEQLGCpyw9Uz4Bmy-bIi4WUvYETgN-TLwGUv3EPjbznHmkn1nzP103PjmzPWb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Company>Microsoft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yuang</dc:creator>
  <cp:lastModifiedBy>yuangf0408@163.com</cp:lastModifiedBy>
  <cp:revision>52</cp:revision>
  <dcterms:created xsi:type="dcterms:W3CDTF">2018-02-25T12:23:00Z</dcterms:created>
  <dcterms:modified xsi:type="dcterms:W3CDTF">2020-02-12T15:01:00Z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2052-2.5.0.931</vt:lpwstr>
  </property>
</Properties>
</file>